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FB4D" w14:textId="42690F9A" w:rsidR="00211347" w:rsidRPr="00211347" w:rsidRDefault="00211347">
      <w:pPr>
        <w:rPr>
          <w:b/>
          <w:bCs/>
          <w:sz w:val="28"/>
          <w:szCs w:val="28"/>
        </w:rPr>
      </w:pPr>
      <w:r w:rsidRPr="00211347">
        <w:rPr>
          <w:b/>
          <w:bCs/>
          <w:sz w:val="28"/>
          <w:szCs w:val="28"/>
        </w:rPr>
        <w:t>Bestyrelsens forslag til ændringer af foreningens vedtægter - § 2 formål</w:t>
      </w:r>
    </w:p>
    <w:p w14:paraId="53884D61" w14:textId="2F0D5230" w:rsidR="00211347" w:rsidRDefault="00211347"/>
    <w:p w14:paraId="5EEA0302" w14:textId="77777777" w:rsidR="00211347" w:rsidRDefault="00211347" w:rsidP="00211347">
      <w:r>
        <w:t>Bestyrelsen foreslår, at foreningens vedtægter ændres, så der i § 2 justeres i formuleringerne, så det er mere tidssvarende og mere imødekommende over for medarbejdere fra alle offentlige myndigheder, fx styrelser mm.</w:t>
      </w:r>
    </w:p>
    <w:p w14:paraId="52824D3A" w14:textId="77777777" w:rsidR="00211347" w:rsidRDefault="00211347" w:rsidP="00211347">
      <w:r>
        <w:t>Bestyrelsen foreslår at vi:</w:t>
      </w:r>
    </w:p>
    <w:p w14:paraId="6BD97A51" w14:textId="77777777" w:rsidR="00211347" w:rsidRDefault="00211347" w:rsidP="00211347">
      <w:pPr>
        <w:pStyle w:val="Listeafsnit"/>
        <w:numPr>
          <w:ilvl w:val="0"/>
          <w:numId w:val="1"/>
        </w:numPr>
      </w:pPr>
      <w:r>
        <w:t>I første afsnit fjerner sætningen ”</w:t>
      </w:r>
      <w:r w:rsidRPr="00284403">
        <w:rPr>
          <w:i/>
          <w:iCs/>
        </w:rPr>
        <w:t>samt at fremme medlemmernes indflydelse på regeludformning inden for plan, natur og miljølovsadministrationen</w:t>
      </w:r>
      <w:r>
        <w:t xml:space="preserve">” </w:t>
      </w:r>
    </w:p>
    <w:p w14:paraId="113663E0" w14:textId="77777777" w:rsidR="00211347" w:rsidRDefault="00211347" w:rsidP="00211347">
      <w:pPr>
        <w:pStyle w:val="Listeafsnit"/>
        <w:numPr>
          <w:ilvl w:val="0"/>
          <w:numId w:val="1"/>
        </w:numPr>
      </w:pPr>
      <w:r>
        <w:t>Under sidste punkt fjerner ordet ”</w:t>
      </w:r>
      <w:r w:rsidRPr="00EA2667">
        <w:rPr>
          <w:i/>
          <w:iCs/>
        </w:rPr>
        <w:t>offentlig</w:t>
      </w:r>
      <w:r>
        <w:t>”.</w:t>
      </w:r>
    </w:p>
    <w:p w14:paraId="6EA231F5" w14:textId="77777777" w:rsidR="00211347" w:rsidRDefault="00211347" w:rsidP="00211347"/>
    <w:p w14:paraId="5F637CF0" w14:textId="77777777" w:rsidR="00211347" w:rsidRDefault="00211347" w:rsidP="00211347">
      <w:r>
        <w:t>Den endelige formulering af § 2 vil derefter blive:</w:t>
      </w:r>
    </w:p>
    <w:p w14:paraId="06BCE3A0" w14:textId="77777777" w:rsidR="00211347" w:rsidRPr="009F1863" w:rsidRDefault="00211347" w:rsidP="00211347">
      <w:pPr>
        <w:rPr>
          <w:i/>
          <w:iCs/>
        </w:rPr>
      </w:pPr>
      <w:r w:rsidRPr="009F1863">
        <w:rPr>
          <w:i/>
          <w:iCs/>
        </w:rPr>
        <w:t>§ 2 – Formål</w:t>
      </w:r>
    </w:p>
    <w:p w14:paraId="17751BD6" w14:textId="77777777" w:rsidR="00211347" w:rsidRPr="009F1863" w:rsidRDefault="00211347" w:rsidP="00211347">
      <w:pPr>
        <w:rPr>
          <w:i/>
          <w:iCs/>
        </w:rPr>
      </w:pPr>
      <w:r w:rsidRPr="009F1863">
        <w:rPr>
          <w:i/>
          <w:iCs/>
        </w:rPr>
        <w:t>Foreningens formål er at fremme kontakten imellem medlemmerne til gavn for en ensartet, saglig og forsvarlig administration af plan-, natur og miljølovene – herunder at</w:t>
      </w:r>
    </w:p>
    <w:p w14:paraId="02B9A8C1" w14:textId="77777777" w:rsidR="00211347" w:rsidRPr="009F1863" w:rsidRDefault="00211347" w:rsidP="00211347">
      <w:pPr>
        <w:numPr>
          <w:ilvl w:val="0"/>
          <w:numId w:val="2"/>
        </w:numPr>
        <w:spacing w:after="0" w:line="240" w:lineRule="auto"/>
        <w:ind w:left="714" w:hanging="357"/>
        <w:rPr>
          <w:i/>
          <w:iCs/>
        </w:rPr>
      </w:pPr>
      <w:r w:rsidRPr="009F1863">
        <w:rPr>
          <w:i/>
          <w:iCs/>
        </w:rPr>
        <w:t>bidrage til medlemmernes faglige, tværfaglige og helhedsorienterede udvikling, f.eks. ved afholdelse af møder, kurser, ekskursioner og lignende</w:t>
      </w:r>
    </w:p>
    <w:p w14:paraId="278B9695" w14:textId="77777777" w:rsidR="00211347" w:rsidRPr="009F1863" w:rsidRDefault="00211347" w:rsidP="00211347">
      <w:pPr>
        <w:numPr>
          <w:ilvl w:val="0"/>
          <w:numId w:val="2"/>
        </w:numPr>
        <w:spacing w:after="0" w:line="240" w:lineRule="auto"/>
        <w:ind w:left="714" w:hanging="357"/>
        <w:rPr>
          <w:i/>
          <w:iCs/>
        </w:rPr>
      </w:pPr>
      <w:r w:rsidRPr="009F1863">
        <w:rPr>
          <w:i/>
          <w:iCs/>
        </w:rPr>
        <w:t>bidrage til at udvikle det kollegiale faglige og tværfaglige netværk</w:t>
      </w:r>
    </w:p>
    <w:p w14:paraId="311C9AE3" w14:textId="77777777" w:rsidR="00211347" w:rsidRPr="009F1863" w:rsidRDefault="00211347" w:rsidP="00211347">
      <w:pPr>
        <w:numPr>
          <w:ilvl w:val="0"/>
          <w:numId w:val="2"/>
        </w:numPr>
        <w:spacing w:after="0" w:line="240" w:lineRule="auto"/>
        <w:ind w:left="714" w:hanging="357"/>
        <w:rPr>
          <w:i/>
          <w:iCs/>
        </w:rPr>
      </w:pPr>
      <w:r w:rsidRPr="009F1863">
        <w:rPr>
          <w:i/>
          <w:iCs/>
        </w:rPr>
        <w:t>bidrage til kollegial erfaringsudveksling</w:t>
      </w:r>
    </w:p>
    <w:p w14:paraId="316ECF42" w14:textId="77777777" w:rsidR="00211347" w:rsidRPr="009F1863" w:rsidRDefault="00211347" w:rsidP="00211347">
      <w:pPr>
        <w:numPr>
          <w:ilvl w:val="0"/>
          <w:numId w:val="2"/>
        </w:numPr>
        <w:spacing w:after="0" w:line="240" w:lineRule="auto"/>
        <w:ind w:left="714" w:hanging="357"/>
        <w:rPr>
          <w:i/>
          <w:iCs/>
        </w:rPr>
      </w:pPr>
      <w:r w:rsidRPr="009F1863">
        <w:rPr>
          <w:i/>
          <w:iCs/>
        </w:rPr>
        <w:t>bidrage til at optimere og udvikle medlemmernes arbejdsmetoder</w:t>
      </w:r>
    </w:p>
    <w:p w14:paraId="0311D3D3" w14:textId="77777777" w:rsidR="00211347" w:rsidRPr="009F1863" w:rsidRDefault="00211347" w:rsidP="00211347">
      <w:pPr>
        <w:numPr>
          <w:ilvl w:val="0"/>
          <w:numId w:val="2"/>
        </w:numPr>
        <w:spacing w:after="0" w:line="240" w:lineRule="auto"/>
        <w:ind w:left="714" w:hanging="357"/>
        <w:rPr>
          <w:i/>
          <w:iCs/>
        </w:rPr>
      </w:pPr>
      <w:r w:rsidRPr="009F1863">
        <w:rPr>
          <w:i/>
          <w:iCs/>
        </w:rPr>
        <w:t>bidrage til at engagere medlemmerne i det internationale arbejde</w:t>
      </w:r>
    </w:p>
    <w:p w14:paraId="5DF7E5A5" w14:textId="77777777" w:rsidR="00211347" w:rsidRPr="009F1863" w:rsidRDefault="00211347" w:rsidP="00211347">
      <w:pPr>
        <w:numPr>
          <w:ilvl w:val="0"/>
          <w:numId w:val="2"/>
        </w:numPr>
        <w:spacing w:after="0" w:line="240" w:lineRule="auto"/>
        <w:ind w:left="714" w:hanging="357"/>
        <w:rPr>
          <w:i/>
          <w:iCs/>
        </w:rPr>
      </w:pPr>
      <w:r w:rsidRPr="009F1863">
        <w:rPr>
          <w:i/>
          <w:iCs/>
        </w:rPr>
        <w:t xml:space="preserve">bidrage til </w:t>
      </w:r>
      <w:r>
        <w:rPr>
          <w:i/>
          <w:iCs/>
        </w:rPr>
        <w:t xml:space="preserve">den </w:t>
      </w:r>
      <w:r w:rsidRPr="009F1863">
        <w:rPr>
          <w:i/>
          <w:iCs/>
        </w:rPr>
        <w:t>faglige debat i spørgsmål om den fysiske planlægning og forvaltningen af natur og miljø</w:t>
      </w:r>
    </w:p>
    <w:p w14:paraId="0A31DA4A" w14:textId="77777777" w:rsidR="00211347" w:rsidRDefault="00211347" w:rsidP="00211347">
      <w:pPr>
        <w:rPr>
          <w:i/>
          <w:iCs/>
        </w:rPr>
      </w:pPr>
    </w:p>
    <w:p w14:paraId="35901037" w14:textId="77777777" w:rsidR="00211347" w:rsidRPr="009F1863" w:rsidRDefault="00211347" w:rsidP="00211347">
      <w:r w:rsidRPr="009F1863">
        <w:rPr>
          <w:i/>
          <w:iCs/>
        </w:rPr>
        <w:t xml:space="preserve">Foreningen er en </w:t>
      </w:r>
      <w:proofErr w:type="gramStart"/>
      <w:r w:rsidRPr="009F1863">
        <w:rPr>
          <w:i/>
          <w:iCs/>
        </w:rPr>
        <w:t>non</w:t>
      </w:r>
      <w:r>
        <w:rPr>
          <w:i/>
          <w:iCs/>
        </w:rPr>
        <w:t>-</w:t>
      </w:r>
      <w:r w:rsidRPr="009F1863">
        <w:rPr>
          <w:i/>
          <w:iCs/>
        </w:rPr>
        <w:t>profit</w:t>
      </w:r>
      <w:r>
        <w:rPr>
          <w:i/>
          <w:iCs/>
        </w:rPr>
        <w:t xml:space="preserve"> </w:t>
      </w:r>
      <w:r w:rsidRPr="009F1863">
        <w:rPr>
          <w:i/>
          <w:iCs/>
        </w:rPr>
        <w:t>organisation</w:t>
      </w:r>
      <w:proofErr w:type="gramEnd"/>
      <w:r w:rsidRPr="009F1863">
        <w:rPr>
          <w:i/>
          <w:iCs/>
        </w:rPr>
        <w:t>.</w:t>
      </w:r>
    </w:p>
    <w:p w14:paraId="3C5C151D" w14:textId="77777777" w:rsidR="00211347" w:rsidRDefault="00211347" w:rsidP="00211347">
      <w:pPr>
        <w:rPr>
          <w:u w:val="single"/>
        </w:rPr>
      </w:pPr>
    </w:p>
    <w:p w14:paraId="7F6F0A67" w14:textId="564F5426" w:rsidR="00211347" w:rsidRPr="00EA2667" w:rsidRDefault="00211347" w:rsidP="00211347">
      <w:pPr>
        <w:rPr>
          <w:u w:val="single"/>
        </w:rPr>
      </w:pPr>
      <w:r w:rsidRPr="00EA2667">
        <w:rPr>
          <w:u w:val="single"/>
        </w:rPr>
        <w:t>Be</w:t>
      </w:r>
      <w:r>
        <w:rPr>
          <w:u w:val="single"/>
        </w:rPr>
        <w:t>styrelsens be</w:t>
      </w:r>
      <w:r w:rsidRPr="00EA2667">
        <w:rPr>
          <w:u w:val="single"/>
        </w:rPr>
        <w:t>grundelse for forslaget</w:t>
      </w:r>
    </w:p>
    <w:p w14:paraId="61EF1C09" w14:textId="77777777" w:rsidR="00211347" w:rsidRDefault="00211347" w:rsidP="00211347">
      <w:r>
        <w:t>Vi har nogle gange fået henvendelser fra medarbejdere fra styrelser mm, at de (eller deres chefer) har svært ved at se at de ”passer ind” under foreningens formål, og at de derfor ikke kan melde sig ind i foreningen (som A-medlem). Der er blevet peget på ovennævnte to formuleringer som udslagsgivende.</w:t>
      </w:r>
    </w:p>
    <w:p w14:paraId="2D13609C" w14:textId="77777777" w:rsidR="00211347" w:rsidRDefault="00211347" w:rsidP="00211347">
      <w:r>
        <w:t xml:space="preserve">Som forening ønsker vi at favne </w:t>
      </w:r>
      <w:r w:rsidRPr="00836F09">
        <w:rPr>
          <w:u w:val="single"/>
        </w:rPr>
        <w:t>alle</w:t>
      </w:r>
      <w:r>
        <w:t xml:space="preserve"> medarbejdere i det offentlige, der arbejder med plan, natur og miljøområdet, og kan se, at der er yderst få medlemmer fra styrelser mm. Derfor vil vi gerne arbejde for at være mere imødekommende også for disse medarbejdere, dog uden at begrænse de muligheder medlemmerne har på nuværende tidspunkt inden for foreningens rammer.</w:t>
      </w:r>
    </w:p>
    <w:p w14:paraId="5B6E0441" w14:textId="77777777" w:rsidR="00211347" w:rsidRDefault="00211347" w:rsidP="00211347">
      <w:r>
        <w:t>Styrelserne er normalt direkte involveret i udformning af lovgivningen, og kan derfor ikke – i en forening – øve ”</w:t>
      </w:r>
      <w:r w:rsidRPr="00AB5E62">
        <w:rPr>
          <w:i/>
          <w:iCs/>
        </w:rPr>
        <w:t>indflydelse på regeludformning</w:t>
      </w:r>
      <w:r>
        <w:t xml:space="preserve">”. </w:t>
      </w:r>
    </w:p>
    <w:p w14:paraId="26A62BAC" w14:textId="77777777" w:rsidR="00211347" w:rsidRDefault="00211347" w:rsidP="00211347">
      <w:r>
        <w:t>Det er ikke foreningens formål at øve ”</w:t>
      </w:r>
      <w:r w:rsidRPr="00AB5E62">
        <w:rPr>
          <w:i/>
          <w:iCs/>
        </w:rPr>
        <w:t>indflydelse på regeludformning</w:t>
      </w:r>
      <w:r>
        <w:t xml:space="preserve">”. Der er KL/KTC og Danske Regioner, der varetager det. Der foregår jævnligt ”snak” om kommende (og nuværende) lovgivning i de faglige </w:t>
      </w:r>
      <w:r>
        <w:lastRenderedPageBreak/>
        <w:t xml:space="preserve">debatter på Intranettet, fordi det er en væsentlig del af medlemmernes interesseområder, og input fra disse debatter inddrages ofte i de bemærkninger, de faglige organisationer fremsender i de formelle høringssvar. Foreningens medlemmer har dog ikke mere indflydelse end andre, der ikke er medlemmer af </w:t>
      </w:r>
      <w:proofErr w:type="spellStart"/>
      <w:r>
        <w:t>EnviNa</w:t>
      </w:r>
      <w:proofErr w:type="spellEnd"/>
      <w:r>
        <w:t xml:space="preserve">, da </w:t>
      </w:r>
      <w:proofErr w:type="spellStart"/>
      <w:r>
        <w:t>EnviNa</w:t>
      </w:r>
      <w:proofErr w:type="spellEnd"/>
      <w:r>
        <w:t xml:space="preserve"> på ingen måde er formel høringspart. </w:t>
      </w:r>
    </w:p>
    <w:p w14:paraId="4FE63B34" w14:textId="77777777" w:rsidR="00211347" w:rsidRDefault="00211347" w:rsidP="00211347">
      <w:r>
        <w:t>Derfor finder vi, at ”</w:t>
      </w:r>
      <w:r w:rsidRPr="00A77D16">
        <w:rPr>
          <w:i/>
          <w:iCs/>
        </w:rPr>
        <w:t xml:space="preserve"> </w:t>
      </w:r>
      <w:r w:rsidRPr="00284403">
        <w:rPr>
          <w:i/>
          <w:iCs/>
        </w:rPr>
        <w:t>fremme medlemmernes indflydelse på regeludformning inden for plan, natur og miljølovsadministrationen</w:t>
      </w:r>
      <w:r>
        <w:t>” uden videre kan udgå af foreningens formål, uden at det påvirker foreningens medlemmers mulighed for at påvirke regeludformning mm, idet input til høringssvar mm. indsamles ad andre kanaler.</w:t>
      </w:r>
    </w:p>
    <w:p w14:paraId="4E7A0BF0" w14:textId="77777777" w:rsidR="00211347" w:rsidRDefault="00211347" w:rsidP="00211347"/>
    <w:p w14:paraId="3B28CC0E" w14:textId="77777777" w:rsidR="00211347" w:rsidRDefault="00211347" w:rsidP="00211347">
      <w:r>
        <w:t xml:space="preserve">Fordi styrelser mm er involveret i udformning af regler på en meget direkte måde, og udtalelser fra disse myndigheder ofte tillægges meget stor vægt i administration og tolkning af reglerne, er det normalt, at medarbejdere fra disse myndigheder ikke udtaler sig i en debat, uden at udtalelsen er koordineret med organisationen mm. </w:t>
      </w:r>
    </w:p>
    <w:p w14:paraId="27291512" w14:textId="31F92319" w:rsidR="00211347" w:rsidRDefault="00211347" w:rsidP="00211347">
      <w:r>
        <w:t>Derfor kan medarbejdere</w:t>
      </w:r>
      <w:r>
        <w:t xml:space="preserve"> fra styrelser mm</w:t>
      </w:r>
      <w:r>
        <w:t xml:space="preserve"> (og deres chefer) have svært ved at ”</w:t>
      </w:r>
      <w:r w:rsidRPr="0044109D">
        <w:rPr>
          <w:i/>
          <w:iCs/>
        </w:rPr>
        <w:t>bidrage til den offentlige debat</w:t>
      </w:r>
      <w:r>
        <w:t>”.</w:t>
      </w:r>
    </w:p>
    <w:p w14:paraId="6E1A212A" w14:textId="77777777" w:rsidR="00211347" w:rsidRDefault="00211347" w:rsidP="00211347"/>
    <w:p w14:paraId="7B7728FD" w14:textId="77777777" w:rsidR="00211347" w:rsidRDefault="00211347" w:rsidP="00211347">
      <w:r>
        <w:t>Vi i bestyrelsen finder, at det er vigtigt, at foreningens A-medlemmer har mulighed for – men ikke er forpligtet til – at bidrage til den faglige debat internt mellem myndighederne, som det foregår i de forskellige faggrupper på foreningens Intranet. Det er via debatterne at ”man bliver klogere”, og har mulighed for at få hjælp, hvis man lige er ”kørt fast”. Det er også via debatterne at man får en fornemmelse af, hvad der er vigtigt for medlemmerne i deres arbejdsområder, uden af man direkte ”blander” sig i snakken. Debatterne er ikke ”offentlige”, idet de foregår på foreningens lukkede Intranet, der kun er åbent for medlemmer.</w:t>
      </w:r>
    </w:p>
    <w:p w14:paraId="256C5EEF" w14:textId="77777777" w:rsidR="00211347" w:rsidRDefault="00211347" w:rsidP="00211347">
      <w:r>
        <w:t xml:space="preserve">Ethvert menneske – hvad enten man er medlem af </w:t>
      </w:r>
      <w:proofErr w:type="spellStart"/>
      <w:r>
        <w:t>EnviNa</w:t>
      </w:r>
      <w:proofErr w:type="spellEnd"/>
      <w:r>
        <w:t xml:space="preserve"> eller ej - er yderst velkommen til at deltage i den offentlige debat via aviser, internettet eller andre kanaler. Vi håber, at der også inddrages faglighed i denne offentlige debat, men vi finder det ikke som en del af foreningens formål, at </w:t>
      </w:r>
      <w:proofErr w:type="spellStart"/>
      <w:r>
        <w:t>EnviNa</w:t>
      </w:r>
      <w:proofErr w:type="spellEnd"/>
      <w:r>
        <w:t xml:space="preserve"> er afsender af input til den offentlige debat.</w:t>
      </w:r>
    </w:p>
    <w:p w14:paraId="4982B564" w14:textId="77777777" w:rsidR="00211347" w:rsidRDefault="00211347" w:rsidP="00211347"/>
    <w:p w14:paraId="36758A81" w14:textId="77777777" w:rsidR="00211347" w:rsidRDefault="00211347" w:rsidP="00211347">
      <w:r>
        <w:t xml:space="preserve">Vi håber, at vores foreslåede justering i formuleringerne i formålet kan medføre, at flere medarbejdere i styrelser mm kan se sig selv som A-medlem af foreningen, så </w:t>
      </w:r>
      <w:proofErr w:type="spellStart"/>
      <w:r>
        <w:t>EnviNa</w:t>
      </w:r>
      <w:proofErr w:type="spellEnd"/>
      <w:r>
        <w:t xml:space="preserve"> bliver det tværfaglige og helhedsorienterede netværk, som vi ønsker. At vi inden for alle dele af den offentlige administration for miljøområdet kan fremme udvikling af medlemmernes kompetencer og faglighed, så det kan blive til gavn for hele samfundet.</w:t>
      </w:r>
    </w:p>
    <w:p w14:paraId="2D16CE03" w14:textId="77777777" w:rsidR="00211347" w:rsidRDefault="00211347"/>
    <w:p w14:paraId="656B962F" w14:textId="77777777" w:rsidR="00211347" w:rsidRDefault="00211347"/>
    <w:sectPr w:rsidR="002113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A36"/>
    <w:multiLevelType w:val="multilevel"/>
    <w:tmpl w:val="BDC6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47CB8"/>
    <w:multiLevelType w:val="hybridMultilevel"/>
    <w:tmpl w:val="F522C274"/>
    <w:lvl w:ilvl="0" w:tplc="04060001">
      <w:start w:val="1"/>
      <w:numFmt w:val="bullet"/>
      <w:lvlText w:val=""/>
      <w:lvlJc w:val="left"/>
      <w:pPr>
        <w:ind w:left="771" w:hanging="360"/>
      </w:pPr>
      <w:rPr>
        <w:rFonts w:ascii="Symbol" w:hAnsi="Symbol" w:hint="default"/>
      </w:rPr>
    </w:lvl>
    <w:lvl w:ilvl="1" w:tplc="04060003" w:tentative="1">
      <w:start w:val="1"/>
      <w:numFmt w:val="bullet"/>
      <w:lvlText w:val="o"/>
      <w:lvlJc w:val="left"/>
      <w:pPr>
        <w:ind w:left="1491" w:hanging="360"/>
      </w:pPr>
      <w:rPr>
        <w:rFonts w:ascii="Courier New" w:hAnsi="Courier New" w:cs="Courier New" w:hint="default"/>
      </w:rPr>
    </w:lvl>
    <w:lvl w:ilvl="2" w:tplc="04060005" w:tentative="1">
      <w:start w:val="1"/>
      <w:numFmt w:val="bullet"/>
      <w:lvlText w:val=""/>
      <w:lvlJc w:val="left"/>
      <w:pPr>
        <w:ind w:left="2211" w:hanging="360"/>
      </w:pPr>
      <w:rPr>
        <w:rFonts w:ascii="Wingdings" w:hAnsi="Wingdings" w:hint="default"/>
      </w:rPr>
    </w:lvl>
    <w:lvl w:ilvl="3" w:tplc="04060001" w:tentative="1">
      <w:start w:val="1"/>
      <w:numFmt w:val="bullet"/>
      <w:lvlText w:val=""/>
      <w:lvlJc w:val="left"/>
      <w:pPr>
        <w:ind w:left="2931" w:hanging="360"/>
      </w:pPr>
      <w:rPr>
        <w:rFonts w:ascii="Symbol" w:hAnsi="Symbol" w:hint="default"/>
      </w:rPr>
    </w:lvl>
    <w:lvl w:ilvl="4" w:tplc="04060003" w:tentative="1">
      <w:start w:val="1"/>
      <w:numFmt w:val="bullet"/>
      <w:lvlText w:val="o"/>
      <w:lvlJc w:val="left"/>
      <w:pPr>
        <w:ind w:left="3651" w:hanging="360"/>
      </w:pPr>
      <w:rPr>
        <w:rFonts w:ascii="Courier New" w:hAnsi="Courier New" w:cs="Courier New" w:hint="default"/>
      </w:rPr>
    </w:lvl>
    <w:lvl w:ilvl="5" w:tplc="04060005" w:tentative="1">
      <w:start w:val="1"/>
      <w:numFmt w:val="bullet"/>
      <w:lvlText w:val=""/>
      <w:lvlJc w:val="left"/>
      <w:pPr>
        <w:ind w:left="4371" w:hanging="360"/>
      </w:pPr>
      <w:rPr>
        <w:rFonts w:ascii="Wingdings" w:hAnsi="Wingdings" w:hint="default"/>
      </w:rPr>
    </w:lvl>
    <w:lvl w:ilvl="6" w:tplc="04060001" w:tentative="1">
      <w:start w:val="1"/>
      <w:numFmt w:val="bullet"/>
      <w:lvlText w:val=""/>
      <w:lvlJc w:val="left"/>
      <w:pPr>
        <w:ind w:left="5091" w:hanging="360"/>
      </w:pPr>
      <w:rPr>
        <w:rFonts w:ascii="Symbol" w:hAnsi="Symbol" w:hint="default"/>
      </w:rPr>
    </w:lvl>
    <w:lvl w:ilvl="7" w:tplc="04060003" w:tentative="1">
      <w:start w:val="1"/>
      <w:numFmt w:val="bullet"/>
      <w:lvlText w:val="o"/>
      <w:lvlJc w:val="left"/>
      <w:pPr>
        <w:ind w:left="5811" w:hanging="360"/>
      </w:pPr>
      <w:rPr>
        <w:rFonts w:ascii="Courier New" w:hAnsi="Courier New" w:cs="Courier New" w:hint="default"/>
      </w:rPr>
    </w:lvl>
    <w:lvl w:ilvl="8" w:tplc="0406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formatting="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47"/>
    <w:rsid w:val="002113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5A1E"/>
  <w15:chartTrackingRefBased/>
  <w15:docId w15:val="{95E01BEB-1931-4F68-861E-CE152844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1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4138</Characters>
  <Application>Microsoft Office Word</Application>
  <DocSecurity>0</DocSecurity>
  <Lines>71</Lines>
  <Paragraphs>32</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Rømer</dc:creator>
  <cp:keywords/>
  <dc:description/>
  <cp:lastModifiedBy>Tina Rømer</cp:lastModifiedBy>
  <cp:revision>1</cp:revision>
  <dcterms:created xsi:type="dcterms:W3CDTF">2023-03-15T10:18:00Z</dcterms:created>
  <dcterms:modified xsi:type="dcterms:W3CDTF">2023-03-15T10:23:00Z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{36108419-2342-4FA8-9CD9-6FE573828F16}</vt:lpwstr>
  </property>
</Properties>
</file>